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3" w:type="dxa"/>
        <w:tblInd w:w="-546" w:type="dxa"/>
        <w:tblLayout w:type="fixed"/>
        <w:tblLook w:val="0000" w:firstRow="0" w:lastRow="0" w:firstColumn="0" w:lastColumn="0" w:noHBand="0" w:noVBand="0"/>
      </w:tblPr>
      <w:tblGrid>
        <w:gridCol w:w="4905"/>
        <w:gridCol w:w="5559"/>
        <w:gridCol w:w="109"/>
      </w:tblGrid>
      <w:tr w:rsidR="002335F3" w:rsidRPr="005E1EC2" w:rsidTr="00F421A0">
        <w:trPr>
          <w:trHeight w:val="927"/>
        </w:trPr>
        <w:tc>
          <w:tcPr>
            <w:tcW w:w="4905" w:type="dxa"/>
          </w:tcPr>
          <w:p w:rsidR="002335F3" w:rsidRPr="00F421A0" w:rsidRDefault="00F421A0" w:rsidP="00D8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21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BỘ NÔNG NGHIỆP VÀ MÔI TRƯỜNG</w:t>
            </w:r>
          </w:p>
          <w:p w:rsidR="002335F3" w:rsidRPr="005E1EC2" w:rsidRDefault="00814651" w:rsidP="00D8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64134</wp:posOffset>
                      </wp:positionV>
                      <wp:extent cx="9525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EA7C8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5.05pt" to="16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WyDgIAACc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SLQTiqNJ6ExnXA4BpdrbUBu9qBez0/S7Q0qXDVFHHhm+Xg2kZSEjeZMSNs4A/qH7rBnEkJPXsU2X&#10;2rYBEhqALlGN610NfvGIwuFyNpmloBkdXAnJhzxjnf/EdYuCUWAJlCMuOe+cDzxIPoSEa5TeCimj&#10;1lKhrseOCU5LwYIzhDl7PJTSojMJ0xK/WBR4HsOsPikWwRpO2OZmeyJkb8PlUgU8qATo3Kx+HH4s&#10;0+VmsVlMR9PJfDOaplU1+rgtp6P5Nvswq56qsqyyn4FaNs0bwRhXgd0wmtn076S/PZJ+qO7DeW9D&#10;8hY99gvIDv9IOkoZ1Ovn4KDZdW8HiWEaY/Dt5YRxf9yD/fi+178AAAD//wMAUEsDBBQABgAIAAAA&#10;IQDpFIfY2gAAAAkBAAAPAAAAZHJzL2Rvd25yZXYueG1sTE/LTsMwELwj8Q/WInGpqN0UAQpxKgTk&#10;xoUC4rqNlyQiXqex2wa+nq04wG3nodmZYjX5Xu1pjF1gC4u5AUVcB9dxY+H1pbq4ARUTssM+MFn4&#10;ogir8vSkwNyFAz/Tfp0aJSEcc7TQpjTkWse6JY9xHgZi0T7C6DEJHBvtRjxIuO91ZsyV9tixfGhx&#10;oPuW6s/1zluI1Rttq+9ZPTPvyyZQtn14ekRrz8+mu1tQiab0Z4ZjfakOpXTahB27qHrB15eyJclh&#10;FqDEsMyOxOaX0GWh/y8ofwAAAP//AwBQSwECLQAUAAYACAAAACEAtoM4kv4AAADhAQAAEwAAAAAA&#10;AAAAAAAAAAAAAAAAW0NvbnRlbnRfVHlwZXNdLnhtbFBLAQItABQABgAIAAAAIQA4/SH/1gAAAJQB&#10;AAALAAAAAAAAAAAAAAAAAC8BAABfcmVscy8ucmVsc1BLAQItABQABgAIAAAAIQCAjyWyDgIAACcE&#10;AAAOAAAAAAAAAAAAAAAAAC4CAABkcnMvZTJvRG9jLnhtbFBLAQItABQABgAIAAAAIQDpFIfY2gAA&#10;AAkBAAAPAAAAAAAAAAAAAAAAAGgEAABkcnMvZG93bnJldi54bWxQSwUGAAAAAAQABADzAAAAbwUA&#10;AAAA&#10;"/>
                  </w:pict>
                </mc:Fallback>
              </mc:AlternateContent>
            </w:r>
          </w:p>
        </w:tc>
        <w:tc>
          <w:tcPr>
            <w:tcW w:w="5668" w:type="dxa"/>
            <w:gridSpan w:val="2"/>
          </w:tcPr>
          <w:p w:rsidR="002335F3" w:rsidRPr="005E1EC2" w:rsidRDefault="002335F3" w:rsidP="00D83D3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1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E1EC2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335F3" w:rsidRPr="005E1EC2" w:rsidRDefault="00814651" w:rsidP="00D83D3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239394</wp:posOffset>
                      </wp:positionV>
                      <wp:extent cx="2007235" cy="0"/>
                      <wp:effectExtent l="0" t="0" r="12065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F49BB" id="Line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8.85pt" to="21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r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5B3qfRGGjRmy8hxS3RWOc/c92hYJRYAucITI4b5wMRUtxCwj1Kr4WU&#10;UWypUF/i+WQ0iQlOS8GCM4Q5u99V0qIjCeMSv1gVeB7DrD4oFsFaTtjqansi5MWGy6UKeFAK0Lla&#10;l3n4MU/nq9lqlg/y0XQ1yNO6HnxaV/lgus6eJvW4rqo6+xmoZXnRCsa4Cuxus5nlf6f99ZVcpuo+&#10;nfc2JO/RY7+A7O0fSUctg3yXQdhpdt7am8YwjjH4+nTCvD/uwX584MtfAAAA//8DAFBLAwQUAAYA&#10;CAAAACEA15dYxt0AAAAJAQAADwAAAGRycy9kb3ducmV2LnhtbEyPwU7DMAyG70i8Q2QkLtOWrAMG&#10;pemEgN64MIa4eq1pKxqna7Kt8PQYcYDjb3/6/Tlbja5TBxpC69nCfGZAEZe+arm2sHkpptegQkSu&#10;sPNMFj4pwCo/PckwrfyRn+mwjrWSEg4pWmhi7FOtQ9mQwzDzPbHs3v3gMEocal0NeJRy1+nEmCvt&#10;sGW50GBP9w2VH+u9sxCKV9oVX5NyYt4Wtadk9/D0iNaen413t6AijfEPhh99UYdcnLZ+z1VQnWRz&#10;MxfUwmK5BCXARXKZgNr+DnSe6f8f5N8AAAD//wMAUEsBAi0AFAAGAAgAAAAhALaDOJL+AAAA4QEA&#10;ABMAAAAAAAAAAAAAAAAAAAAAAFtDb250ZW50X1R5cGVzXS54bWxQSwECLQAUAAYACAAAACEAOP0h&#10;/9YAAACUAQAACwAAAAAAAAAAAAAAAAAvAQAAX3JlbHMvLnJlbHNQSwECLQAUAAYACAAAACEAvAoq&#10;5xICAAAoBAAADgAAAAAAAAAAAAAAAAAuAgAAZHJzL2Uyb0RvYy54bWxQSwECLQAUAAYACAAAACEA&#10;15dYxt0AAAAJAQAADwAAAAAAAAAAAAAAAABsBAAAZHJzL2Rvd25yZXYueG1sUEsFBgAAAAAEAAQA&#10;8wAAAHYFAAAAAA==&#10;"/>
                  </w:pict>
                </mc:Fallback>
              </mc:AlternateContent>
            </w:r>
            <w:r w:rsidR="002335F3" w:rsidRPr="005E1E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2335F3" w:rsidRPr="005E1EC2" w:rsidTr="00A24694">
        <w:trPr>
          <w:gridAfter w:val="1"/>
          <w:wAfter w:w="109" w:type="dxa"/>
          <w:trHeight w:val="272"/>
        </w:trPr>
        <w:tc>
          <w:tcPr>
            <w:tcW w:w="4905" w:type="dxa"/>
          </w:tcPr>
          <w:p w:rsidR="002335F3" w:rsidRPr="005E1EC2" w:rsidRDefault="002335F3" w:rsidP="002F0A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C2">
              <w:rPr>
                <w:rFonts w:ascii="Times New Roman" w:hAnsi="Times New Roman" w:cs="Times New Roman"/>
                <w:sz w:val="26"/>
                <w:szCs w:val="26"/>
              </w:rPr>
              <w:t xml:space="preserve">Số : </w:t>
            </w:r>
            <w:r w:rsidR="00B76C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2F0A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E1EC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QĐ-</w:t>
            </w:r>
            <w:r w:rsidR="00610A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BNNMT</w:t>
            </w:r>
          </w:p>
        </w:tc>
        <w:tc>
          <w:tcPr>
            <w:tcW w:w="5559" w:type="dxa"/>
          </w:tcPr>
          <w:p w:rsidR="002335F3" w:rsidRPr="00782A13" w:rsidRDefault="002335F3" w:rsidP="005D7E06">
            <w:pPr>
              <w:keepNext/>
              <w:spacing w:after="0"/>
              <w:ind w:right="-108" w:hanging="108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5E1EC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Hà Nội, ngày         tháng  </w:t>
            </w:r>
            <w:r w:rsidR="005D7E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5E1EC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năm 20</w:t>
            </w:r>
            <w:r w:rsidR="00782A1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</w:t>
            </w:r>
            <w:r w:rsidR="00D836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5</w:t>
            </w:r>
          </w:p>
        </w:tc>
      </w:tr>
      <w:tr w:rsidR="002335F3" w:rsidRPr="005E1EC2" w:rsidTr="00A24694">
        <w:tc>
          <w:tcPr>
            <w:tcW w:w="4905" w:type="dxa"/>
          </w:tcPr>
          <w:p w:rsidR="002335F3" w:rsidRPr="003E687F" w:rsidRDefault="002335F3" w:rsidP="00A246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8" w:type="dxa"/>
            <w:gridSpan w:val="2"/>
          </w:tcPr>
          <w:p w:rsidR="002335F3" w:rsidRPr="005E1EC2" w:rsidRDefault="002335F3" w:rsidP="00A24694">
            <w:pPr>
              <w:keepNext/>
              <w:spacing w:after="0"/>
              <w:ind w:right="-108" w:hanging="108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2335F3" w:rsidRDefault="002335F3" w:rsidP="0012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66D8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C04237" w:rsidRDefault="00F421A0" w:rsidP="0012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Về việc công bố </w:t>
      </w:r>
      <w:r w:rsidR="00C042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chuẩn </w:t>
      </w:r>
      <w:r w:rsidR="000305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hóa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thủ tục hành chính</w:t>
      </w:r>
      <w:r w:rsidR="000305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lĩnh vực đo đạc, bản đồ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421A0" w:rsidRDefault="00C04237" w:rsidP="0012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thuộc phạm vi chức năng quản lý </w:t>
      </w:r>
      <w:r w:rsidR="00F421A0">
        <w:rPr>
          <w:rFonts w:ascii="Times New Roman" w:hAnsi="Times New Roman" w:cs="Times New Roman"/>
          <w:b/>
          <w:sz w:val="28"/>
          <w:szCs w:val="28"/>
          <w:lang w:val="en-US"/>
        </w:rPr>
        <w:t>nhà nước</w:t>
      </w:r>
    </w:p>
    <w:p w:rsidR="00F421A0" w:rsidRPr="00F421A0" w:rsidRDefault="00F421A0" w:rsidP="0012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của Bộ Nông nghiệp và Môi trường</w:t>
      </w:r>
    </w:p>
    <w:p w:rsidR="002335F3" w:rsidRPr="00F421A0" w:rsidRDefault="00814651" w:rsidP="00F421A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73024</wp:posOffset>
                </wp:positionV>
                <wp:extent cx="11049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3D3B" id="Line 2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5pt,5.75pt" to="27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CE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UehMb1wBAZXa2FAbPaons9b0h0NKVy1ROx4ZPp8MpGUhI3mREjbOAP62/6oZxJC917FN&#10;x8Z2qJHCfAmJARxagY5xLqfbXPjRIwqHWZbmsxTGR6++hBQBIiQa6/xnrjsUjBJLYB8ByWHtfKD0&#10;JySEK70SUsaxS4X6Es/Go3FMcFoKFpwhzNndtpIWHUgQTvxifeC5D7N6r1gEazlhy4vtiZBnGy6X&#10;KuBBKUDnYp2V8XOWzpbT5TQf5KPJcpCndT34tKrywWSVfRzXH+qqqrNfgVqWF61gjKvA7qrSLH+d&#10;Ci7v5ayvm05vbUheosd+AdnrP5KOUw2DPEtiq9lpY6/TBmHG4MsjCsq/34N9/9QXvwEAAP//AwBQ&#10;SwMEFAAGAAgAAAAhAL4r17vcAAAACQEAAA8AAABkcnMvZG93bnJldi54bWxMj8FOwzAQRO9I/IO1&#10;SNyok5ZACXGqCgEXpEqUlLMTL0mEvY5iNw1/zyIOcNyZ0eybYjM7KyYcQ+9JQbpIQCA13vTUKqje&#10;nq7WIELUZLT1hAq+MMCmPD8rdG78iV5x2sdWcAmFXCvoYhxyKUPTodNh4Qck9j786HTkc2ylGfWJ&#10;y52VyyS5kU73xB86PeBDh83n/ugUbN9fHle7qXbemru2OhhXJc9LpS4v5u09iIhz/AvDDz6jQ8lM&#10;tT+SCcIqWN2mvCWykWYgOJBdZyzUv4IsC/l/QfkNAAD//wMAUEsBAi0AFAAGAAgAAAAhALaDOJL+&#10;AAAA4QEAABMAAAAAAAAAAAAAAAAAAAAAAFtDb250ZW50X1R5cGVzXS54bWxQSwECLQAUAAYACAAA&#10;ACEAOP0h/9YAAACUAQAACwAAAAAAAAAAAAAAAAAvAQAAX3JlbHMvLnJlbHNQSwECLQAUAAYACAAA&#10;ACEAARrwhBkCAAAyBAAADgAAAAAAAAAAAAAAAAAuAgAAZHJzL2Uyb0RvYy54bWxQSwECLQAUAAYA&#10;CAAAACEAvivXu9wAAAAJAQAADwAAAAAAAAAAAAAAAABzBAAAZHJzL2Rvd25yZXYueG1sUEsFBgAA&#10;AAAEAAQA8wAAAHwFAAAAAA==&#10;"/>
            </w:pict>
          </mc:Fallback>
        </mc:AlternateContent>
      </w:r>
    </w:p>
    <w:p w:rsidR="001231E6" w:rsidRPr="002566D8" w:rsidRDefault="001231E6" w:rsidP="0012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E6" w:rsidRPr="00F421A0" w:rsidRDefault="00F421A0" w:rsidP="0012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BỘ TRƯỞNG BỘ </w:t>
      </w:r>
      <w:r w:rsidR="00C04237">
        <w:rPr>
          <w:rFonts w:ascii="Times New Roman" w:hAnsi="Times New Roman" w:cs="Times New Roman"/>
          <w:b/>
          <w:sz w:val="28"/>
          <w:szCs w:val="28"/>
          <w:lang w:val="en-US"/>
        </w:rPr>
        <w:t>NÔNG NGHIỆP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VÀ MÔI TRƯỜNG</w:t>
      </w:r>
    </w:p>
    <w:p w:rsidR="001231E6" w:rsidRPr="002566D8" w:rsidRDefault="002335F3" w:rsidP="002335F3">
      <w:pPr>
        <w:pStyle w:val="Heading2"/>
        <w:spacing w:after="0"/>
        <w:ind w:firstLine="0"/>
        <w:rPr>
          <w:rFonts w:cs="Times New Roman"/>
          <w:b w:val="0"/>
          <w:bCs w:val="0"/>
        </w:rPr>
      </w:pPr>
      <w:r w:rsidRPr="003E687F">
        <w:rPr>
          <w:rFonts w:cs="Times New Roman"/>
          <w:b w:val="0"/>
          <w:bCs w:val="0"/>
        </w:rPr>
        <w:tab/>
      </w:r>
    </w:p>
    <w:p w:rsidR="00DF0A09" w:rsidRDefault="00DF0A09" w:rsidP="00DF0A0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lang w:val="en-US"/>
        </w:rPr>
        <w:tab/>
      </w:r>
      <w:r w:rsidRPr="001D5A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Căn cứ Nghị định số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35</w:t>
      </w:r>
      <w:r w:rsidRPr="001D5A5F">
        <w:rPr>
          <w:rFonts w:ascii="Times New Roman" w:hAnsi="Times New Roman" w:cs="Times New Roman"/>
          <w:i/>
          <w:sz w:val="28"/>
          <w:szCs w:val="28"/>
          <w:lang w:val="en-US"/>
        </w:rPr>
        <w:t>/202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Pr="001D5A5F">
        <w:rPr>
          <w:rFonts w:ascii="Times New Roman" w:hAnsi="Times New Roman" w:cs="Times New Roman"/>
          <w:i/>
          <w:sz w:val="28"/>
          <w:szCs w:val="28"/>
          <w:lang w:val="en-US"/>
        </w:rPr>
        <w:t>/NĐ-CP ngày 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Pr="001D5A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02</w:t>
      </w:r>
      <w:r w:rsidRPr="001D5A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Pr="001D5A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của Chính phủ quy định chức năng, nhiệm vụ, quyền hạn và cơ cấu tổ chức của Bộ Nông nghiệp và Môi trườ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ng;</w:t>
      </w:r>
    </w:p>
    <w:p w:rsidR="00EA38E6" w:rsidRPr="00EA38E6" w:rsidRDefault="00EA38E6" w:rsidP="00DF0A0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Căn cứ </w:t>
      </w:r>
      <w:r w:rsidRPr="004134C1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Nghị quyết số 190/2025/QH15 ngày 19 tháng 02 năm 2025 của Quốc hội quy định về xử lý một số vấn đề liên quan đến sắp xếp tổ chức bộ máy nhà nước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;</w:t>
      </w:r>
    </w:p>
    <w:p w:rsidR="005A713B" w:rsidRPr="004134C1" w:rsidRDefault="005A713B" w:rsidP="00EA38E6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Căn cứ Nghị định số 63/2010/NĐ-CP ngày 08 tháng 6 năm 2010 của Chính phủ về kiểm soát thủ tục hành chính; Nghị định số 48/2013/NĐ-CP ngày 14 tháng 5 năm 2013 của Chính phủ sửa đổi, bổ sung một số điều của các Nghị định liên quan đến kiểm soát thủ tục hành chính và Nghị định số 92/2017/NĐ-CP ngày 07 tháng 8 năm 2017 c</w:t>
      </w:r>
      <w:r w:rsidR="00233A71">
        <w:rPr>
          <w:rFonts w:ascii="Times New Roman" w:hAnsi="Times New Roman" w:cs="Times New Roman"/>
          <w:i/>
          <w:sz w:val="28"/>
          <w:szCs w:val="28"/>
          <w:lang w:val="en-US"/>
        </w:rPr>
        <w:t>ủa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Chính phủ sửa đổi, bổ sung một số điều của các nghị định liên quan đến kiểm soát thủ tục hành chính;</w:t>
      </w:r>
    </w:p>
    <w:p w:rsidR="005A713B" w:rsidRPr="001D5A5F" w:rsidRDefault="005A713B" w:rsidP="00DF0A0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134C1">
        <w:rPr>
          <w:rFonts w:ascii="Times New Roman" w:hAnsi="Times New Roman" w:cs="Times New Roman"/>
          <w:i/>
          <w:sz w:val="28"/>
          <w:szCs w:val="28"/>
          <w:lang w:val="en-US"/>
        </w:rPr>
        <w:t>Xét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đề nghị của Cục trưởng Cục Đo đạc, Bản đồ và Thông tin địa lý Việt Nam</w:t>
      </w:r>
      <w:r w:rsidR="005D7E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F421A0" w:rsidRPr="00F421A0" w:rsidRDefault="00F421A0" w:rsidP="00F421A0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ab/>
      </w:r>
    </w:p>
    <w:p w:rsidR="002335F3" w:rsidRPr="002566D8" w:rsidRDefault="002335F3" w:rsidP="001231E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D8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2335F3" w:rsidRPr="002566D8" w:rsidRDefault="002335F3" w:rsidP="001231E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D8">
        <w:rPr>
          <w:rFonts w:ascii="Times New Roman" w:hAnsi="Times New Roman" w:cs="Times New Roman"/>
          <w:sz w:val="28"/>
          <w:szCs w:val="28"/>
        </w:rPr>
        <w:tab/>
      </w:r>
      <w:r w:rsidRPr="002566D8">
        <w:rPr>
          <w:rFonts w:ascii="Times New Roman" w:hAnsi="Times New Roman" w:cs="Times New Roman"/>
          <w:b/>
          <w:sz w:val="28"/>
          <w:szCs w:val="28"/>
        </w:rPr>
        <w:t>Điều 1</w:t>
      </w:r>
      <w:r w:rsidRPr="002566D8">
        <w:rPr>
          <w:rFonts w:ascii="Times New Roman" w:hAnsi="Times New Roman" w:cs="Times New Roman"/>
          <w:sz w:val="28"/>
          <w:szCs w:val="28"/>
        </w:rPr>
        <w:t>.</w:t>
      </w:r>
      <w:r w:rsidR="00C466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13B">
        <w:rPr>
          <w:rFonts w:ascii="Times New Roman" w:hAnsi="Times New Roman" w:cs="Times New Roman"/>
          <w:sz w:val="28"/>
          <w:szCs w:val="28"/>
          <w:lang w:val="en-US"/>
        </w:rPr>
        <w:t xml:space="preserve">Công bố kèm theo Quyết định này thủ tục hành chính </w:t>
      </w:r>
      <w:r w:rsidR="004134C1">
        <w:rPr>
          <w:rFonts w:ascii="Times New Roman" w:hAnsi="Times New Roman" w:cs="Times New Roman"/>
          <w:sz w:val="28"/>
          <w:szCs w:val="28"/>
          <w:lang w:val="en-US"/>
        </w:rPr>
        <w:t xml:space="preserve">chuẩn hóa </w:t>
      </w:r>
      <w:r w:rsidR="005A713B">
        <w:rPr>
          <w:rFonts w:ascii="Times New Roman" w:hAnsi="Times New Roman" w:cs="Times New Roman"/>
          <w:sz w:val="28"/>
          <w:szCs w:val="28"/>
          <w:lang w:val="en-US"/>
        </w:rPr>
        <w:t xml:space="preserve"> lĩnh vực đo đạc và bản đồ thuộc phạm vi chức năng quản lý nhà nước của Bộ</w:t>
      </w:r>
      <w:r w:rsidR="00C04237">
        <w:rPr>
          <w:rFonts w:ascii="Times New Roman" w:hAnsi="Times New Roman" w:cs="Times New Roman"/>
          <w:sz w:val="28"/>
          <w:szCs w:val="28"/>
          <w:lang w:val="en-US"/>
        </w:rPr>
        <w:t xml:space="preserve"> Nông nghiệp</w:t>
      </w:r>
      <w:r w:rsidR="005A713B">
        <w:rPr>
          <w:rFonts w:ascii="Times New Roman" w:hAnsi="Times New Roman" w:cs="Times New Roman"/>
          <w:sz w:val="28"/>
          <w:szCs w:val="28"/>
          <w:lang w:val="en-US"/>
        </w:rPr>
        <w:t xml:space="preserve"> và Môi trường</w:t>
      </w:r>
      <w:r w:rsidR="004134C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134C1" w:rsidRPr="00E519CC">
        <w:rPr>
          <w:rFonts w:ascii="Times New Roman" w:hAnsi="Times New Roman" w:cs="Times New Roman"/>
          <w:i/>
          <w:sz w:val="28"/>
          <w:szCs w:val="28"/>
          <w:lang w:val="en-US"/>
        </w:rPr>
        <w:t>có Phụ lục kèm theo)</w:t>
      </w:r>
      <w:r w:rsidRPr="00E519CC">
        <w:rPr>
          <w:rFonts w:ascii="Times New Roman" w:hAnsi="Times New Roman" w:cs="Times New Roman"/>
          <w:i/>
          <w:sz w:val="28"/>
          <w:szCs w:val="28"/>
        </w:rPr>
        <w:t>.</w:t>
      </w:r>
    </w:p>
    <w:p w:rsidR="001A0460" w:rsidRDefault="002335F3" w:rsidP="001231E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66D8">
        <w:rPr>
          <w:rFonts w:ascii="Times New Roman" w:hAnsi="Times New Roman" w:cs="Times New Roman"/>
          <w:sz w:val="28"/>
          <w:szCs w:val="28"/>
        </w:rPr>
        <w:tab/>
      </w:r>
      <w:r w:rsidRPr="001231E6">
        <w:rPr>
          <w:rFonts w:ascii="Times New Roman" w:hAnsi="Times New Roman" w:cs="Times New Roman"/>
          <w:b/>
          <w:sz w:val="28"/>
          <w:szCs w:val="28"/>
          <w:lang w:val="en-US"/>
        </w:rPr>
        <w:t>Điều 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92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Quyết định này có hiệu lực thi hành </w:t>
      </w:r>
      <w:r w:rsidR="001A0460">
        <w:rPr>
          <w:rFonts w:ascii="Times New Roman" w:hAnsi="Times New Roman" w:cs="Times New Roman"/>
          <w:sz w:val="28"/>
          <w:szCs w:val="28"/>
          <w:lang w:val="en-US"/>
        </w:rPr>
        <w:t>kể từ</w:t>
      </w:r>
      <w:r w:rsidR="00E519CC">
        <w:rPr>
          <w:rFonts w:ascii="Times New Roman" w:hAnsi="Times New Roman" w:cs="Times New Roman"/>
          <w:sz w:val="28"/>
          <w:szCs w:val="28"/>
          <w:lang w:val="en-US"/>
        </w:rPr>
        <w:t xml:space="preserve"> ngày ký và </w:t>
      </w:r>
      <w:r w:rsidR="001A0460">
        <w:rPr>
          <w:rFonts w:ascii="Times New Roman" w:hAnsi="Times New Roman" w:cs="Times New Roman"/>
          <w:sz w:val="28"/>
          <w:szCs w:val="28"/>
          <w:lang w:val="en-US"/>
        </w:rPr>
        <w:t>thay thế Quyết định số</w:t>
      </w:r>
      <w:r w:rsidR="00DF0A09">
        <w:rPr>
          <w:rFonts w:ascii="Times New Roman" w:hAnsi="Times New Roman" w:cs="Times New Roman"/>
          <w:sz w:val="28"/>
          <w:szCs w:val="28"/>
          <w:lang w:val="en-US"/>
        </w:rPr>
        <w:t xml:space="preserve"> 3096</w:t>
      </w:r>
      <w:r w:rsidR="00C04237">
        <w:rPr>
          <w:rFonts w:ascii="Times New Roman" w:hAnsi="Times New Roman" w:cs="Times New Roman"/>
          <w:sz w:val="28"/>
          <w:szCs w:val="28"/>
          <w:lang w:val="en-US"/>
        </w:rPr>
        <w:t>/QĐ-BTNMT ngày 26</w:t>
      </w:r>
      <w:r w:rsidR="001A0460">
        <w:rPr>
          <w:rFonts w:ascii="Times New Roman" w:hAnsi="Times New Roman" w:cs="Times New Roman"/>
          <w:sz w:val="28"/>
          <w:szCs w:val="28"/>
          <w:lang w:val="en-US"/>
        </w:rPr>
        <w:t xml:space="preserve"> tháng  </w:t>
      </w:r>
      <w:r w:rsidR="00C04237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="001A0460">
        <w:rPr>
          <w:rFonts w:ascii="Times New Roman" w:hAnsi="Times New Roman" w:cs="Times New Roman"/>
          <w:sz w:val="28"/>
          <w:szCs w:val="28"/>
          <w:lang w:val="en-US"/>
        </w:rPr>
        <w:t>năm 2024 của Bộ trưởng Bộ Tài nguyên và Môi trường về việc công bố thủ tục hành chính</w:t>
      </w:r>
      <w:r w:rsidR="00E519CC">
        <w:rPr>
          <w:rFonts w:ascii="Times New Roman" w:hAnsi="Times New Roman" w:cs="Times New Roman"/>
          <w:sz w:val="28"/>
          <w:szCs w:val="28"/>
          <w:lang w:val="en-US"/>
        </w:rPr>
        <w:t xml:space="preserve"> được sửa đổi,</w:t>
      </w:r>
      <w:r w:rsidR="001A0460">
        <w:rPr>
          <w:rFonts w:ascii="Times New Roman" w:hAnsi="Times New Roman" w:cs="Times New Roman"/>
          <w:sz w:val="28"/>
          <w:szCs w:val="28"/>
          <w:lang w:val="en-US"/>
        </w:rPr>
        <w:t xml:space="preserve"> bổ sung trong lĩnh vực đo đạc và bản đồ thuộc phạm vi chức năng quản lý nhà nước của Bộ Tài nguyên và Môi trường.</w:t>
      </w:r>
    </w:p>
    <w:p w:rsidR="001A0460" w:rsidRDefault="001A0460" w:rsidP="001231E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1A0460">
        <w:rPr>
          <w:rFonts w:ascii="Times New Roman" w:hAnsi="Times New Roman" w:cs="Times New Roman"/>
          <w:b/>
          <w:sz w:val="28"/>
          <w:szCs w:val="28"/>
          <w:lang w:val="en-US"/>
        </w:rPr>
        <w:t>Điều 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Chánh Văn phòng Bộ, Vụ trưởng Vụ Pháp chế, Cục trưởng Cục Đo đạc, Bản đồ và Thông tin địa lý Việt Nam, Thủ trưởng các </w:t>
      </w:r>
      <w:r w:rsidR="006A7A99">
        <w:rPr>
          <w:rFonts w:ascii="Times New Roman" w:hAnsi="Times New Roman" w:cs="Times New Roman"/>
          <w:sz w:val="28"/>
          <w:szCs w:val="28"/>
          <w:lang w:val="en-US"/>
        </w:rPr>
        <w:t xml:space="preserve">Vụ, Cục, đơn vị </w:t>
      </w:r>
      <w:r>
        <w:rPr>
          <w:rFonts w:ascii="Times New Roman" w:hAnsi="Times New Roman" w:cs="Times New Roman"/>
          <w:sz w:val="28"/>
          <w:szCs w:val="28"/>
          <w:lang w:val="en-US"/>
        </w:rPr>
        <w:t>có liên quan chịu trách nhiệm thi hành Quyết định này./.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2335F3" w:rsidTr="00847B70">
        <w:tc>
          <w:tcPr>
            <w:tcW w:w="5529" w:type="dxa"/>
          </w:tcPr>
          <w:p w:rsid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2335F3" w:rsidRPr="00393340" w:rsidRDefault="002335F3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6"/>
              </w:rPr>
            </w:pPr>
            <w:r w:rsidRPr="005E1E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 :</w:t>
            </w:r>
          </w:p>
          <w:p w:rsidR="002335F3" w:rsidRPr="005E1EC2" w:rsidRDefault="002335F3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b/>
                <w:sz w:val="26"/>
              </w:rPr>
            </w:pPr>
            <w:r w:rsidRPr="005E1EC2">
              <w:rPr>
                <w:rFonts w:ascii="Times New Roman" w:hAnsi="Times New Roman" w:cs="Times New Roman"/>
              </w:rPr>
              <w:t>-</w:t>
            </w:r>
            <w:r w:rsidR="001231E6" w:rsidRPr="001231E6">
              <w:rPr>
                <w:rFonts w:ascii="Times New Roman" w:hAnsi="Times New Roman" w:cs="Times New Roman"/>
              </w:rPr>
              <w:t xml:space="preserve"> Như Điề</w:t>
            </w:r>
            <w:r w:rsidR="001A0460">
              <w:rPr>
                <w:rFonts w:ascii="Times New Roman" w:hAnsi="Times New Roman" w:cs="Times New Roman"/>
              </w:rPr>
              <w:t xml:space="preserve">u </w:t>
            </w:r>
            <w:r w:rsidR="001A0460">
              <w:rPr>
                <w:rFonts w:ascii="Times New Roman" w:hAnsi="Times New Roman" w:cs="Times New Roman"/>
                <w:lang w:val="en-US"/>
              </w:rPr>
              <w:t>3</w:t>
            </w:r>
            <w:r w:rsidRPr="005E1EC2">
              <w:rPr>
                <w:rFonts w:ascii="Times New Roman" w:hAnsi="Times New Roman" w:cs="Times New Roman"/>
              </w:rPr>
              <w:t xml:space="preserve">;                          </w:t>
            </w:r>
          </w:p>
          <w:p w:rsidR="002335F3" w:rsidRDefault="002335F3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 w:rsidRPr="00BA716F">
              <w:rPr>
                <w:rFonts w:ascii="Times New Roman" w:hAnsi="Times New Roman" w:cs="Times New Roman"/>
              </w:rPr>
              <w:t xml:space="preserve">- </w:t>
            </w:r>
            <w:r w:rsidR="001A0460">
              <w:rPr>
                <w:rFonts w:ascii="Times New Roman" w:hAnsi="Times New Roman" w:cs="Times New Roman"/>
                <w:lang w:val="en-US"/>
              </w:rPr>
              <w:t xml:space="preserve">Bộ trưởng Đỗ Đức Duy </w:t>
            </w:r>
            <w:r w:rsidR="001231E6" w:rsidRPr="001231E6">
              <w:rPr>
                <w:rFonts w:ascii="Times New Roman" w:hAnsi="Times New Roman" w:cs="Times New Roman"/>
              </w:rPr>
              <w:t>(để báo cáo)</w:t>
            </w:r>
            <w:r w:rsidRPr="00BA716F">
              <w:rPr>
                <w:rFonts w:ascii="Times New Roman" w:hAnsi="Times New Roman" w:cs="Times New Roman"/>
              </w:rPr>
              <w:t>;</w:t>
            </w:r>
          </w:p>
          <w:p w:rsidR="001A0460" w:rsidRDefault="00E519CC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B</w:t>
            </w:r>
            <w:r w:rsidR="001A0460">
              <w:rPr>
                <w:rFonts w:ascii="Times New Roman" w:hAnsi="Times New Roman" w:cs="Times New Roman"/>
                <w:lang w:val="en-US"/>
              </w:rPr>
              <w:t>ộ</w:t>
            </w:r>
            <w:r>
              <w:rPr>
                <w:rFonts w:ascii="Times New Roman" w:hAnsi="Times New Roman" w:cs="Times New Roman"/>
                <w:lang w:val="en-US"/>
              </w:rPr>
              <w:t xml:space="preserve">, cơ quan ngang </w:t>
            </w:r>
            <w:r w:rsidR="006A7A99">
              <w:rPr>
                <w:rFonts w:ascii="Times New Roman" w:hAnsi="Times New Roman" w:cs="Times New Roman"/>
                <w:lang w:val="en-US"/>
              </w:rPr>
              <w:t>B</w:t>
            </w:r>
            <w:r w:rsidR="001A0460">
              <w:rPr>
                <w:rFonts w:ascii="Times New Roman" w:hAnsi="Times New Roman" w:cs="Times New Roman"/>
                <w:lang w:val="en-US"/>
              </w:rPr>
              <w:t>ộ, cơ quan thuộc Chính phủ;</w:t>
            </w:r>
          </w:p>
          <w:p w:rsid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UBND các tỉnh, thành phố trực thuộ</w:t>
            </w:r>
            <w:r w:rsidR="00DA0903">
              <w:rPr>
                <w:rFonts w:ascii="Times New Roman" w:hAnsi="Times New Roman" w:cs="Times New Roman"/>
                <w:lang w:val="en-US"/>
              </w:rPr>
              <w:t>c T</w:t>
            </w:r>
            <w:r>
              <w:rPr>
                <w:rFonts w:ascii="Times New Roman" w:hAnsi="Times New Roman" w:cs="Times New Roman"/>
                <w:lang w:val="en-US"/>
              </w:rPr>
              <w:t>rung ương;</w:t>
            </w:r>
          </w:p>
          <w:p w:rsid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Sở</w:t>
            </w:r>
            <w:r w:rsidR="00C04237">
              <w:rPr>
                <w:rFonts w:ascii="Times New Roman" w:hAnsi="Times New Roman" w:cs="Times New Roman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lang w:val="en-US"/>
              </w:rPr>
              <w:t>N&amp;MT các tỉnh, thành phố trực thuộ</w:t>
            </w:r>
            <w:r w:rsidR="00DA0903">
              <w:rPr>
                <w:rFonts w:ascii="Times New Roman" w:hAnsi="Times New Roman" w:cs="Times New Roman"/>
                <w:lang w:val="en-US"/>
              </w:rPr>
              <w:t>c T</w:t>
            </w:r>
            <w:r>
              <w:rPr>
                <w:rFonts w:ascii="Times New Roman" w:hAnsi="Times New Roman" w:cs="Times New Roman"/>
                <w:lang w:val="en-US"/>
              </w:rPr>
              <w:t>rung ương;</w:t>
            </w:r>
          </w:p>
          <w:p w:rsid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Cục Kiểm soát TTHC, Văn phòng Chính phủ;</w:t>
            </w:r>
          </w:p>
          <w:p w:rsid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Bộ</w:t>
            </w:r>
            <w:r w:rsidR="00C04237">
              <w:rPr>
                <w:rFonts w:ascii="Times New Roman" w:hAnsi="Times New Roman" w:cs="Times New Roman"/>
                <w:lang w:val="en-US"/>
              </w:rPr>
              <w:t xml:space="preserve"> Nông nghiệp</w:t>
            </w:r>
            <w:r>
              <w:rPr>
                <w:rFonts w:ascii="Times New Roman" w:hAnsi="Times New Roman" w:cs="Times New Roman"/>
                <w:lang w:val="en-US"/>
              </w:rPr>
              <w:t xml:space="preserve"> và Môi trườ</w:t>
            </w:r>
            <w:r w:rsidR="00C064FB">
              <w:rPr>
                <w:rFonts w:ascii="Times New Roman" w:hAnsi="Times New Roman" w:cs="Times New Roman"/>
                <w:lang w:val="en-US"/>
              </w:rPr>
              <w:t xml:space="preserve">ng: </w:t>
            </w:r>
            <w:r>
              <w:rPr>
                <w:rFonts w:ascii="Times New Roman" w:hAnsi="Times New Roman" w:cs="Times New Roman"/>
                <w:lang w:val="en-US"/>
              </w:rPr>
              <w:t>các Thứ trưở</w:t>
            </w:r>
            <w:r w:rsidR="00252642">
              <w:rPr>
                <w:rFonts w:ascii="Times New Roman" w:hAnsi="Times New Roman" w:cs="Times New Roman"/>
                <w:lang w:val="en-US"/>
              </w:rPr>
              <w:t>ng,</w:t>
            </w:r>
            <w:r>
              <w:rPr>
                <w:rFonts w:ascii="Times New Roman" w:hAnsi="Times New Roman" w:cs="Times New Roman"/>
                <w:lang w:val="en-US"/>
              </w:rPr>
              <w:t xml:space="preserve"> các Vụ,</w:t>
            </w:r>
          </w:p>
          <w:p w:rsid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Văn phòng Bộ, Cổng Thông tin điện tử Bộ;</w:t>
            </w:r>
          </w:p>
          <w:p w:rsidR="00DA0903" w:rsidRDefault="00DA0903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Báo Nông nghiệp và Môi trường;</w:t>
            </w:r>
          </w:p>
          <w:p w:rsidR="001A0460" w:rsidRPr="001A0460" w:rsidRDefault="001A0460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Liên đoàn Thương mại và Công nghiệp Việt Nam;</w:t>
            </w:r>
          </w:p>
          <w:p w:rsidR="002335F3" w:rsidRPr="005E1EC2" w:rsidRDefault="001231E6" w:rsidP="00A24694">
            <w:pPr>
              <w:tabs>
                <w:tab w:val="center" w:pos="7085"/>
              </w:tabs>
              <w:rPr>
                <w:rFonts w:ascii="Times New Roman" w:hAnsi="Times New Roman" w:cs="Times New Roman"/>
                <w:i/>
                <w:iCs/>
                <w:sz w:val="26"/>
              </w:rPr>
            </w:pPr>
            <w:r>
              <w:rPr>
                <w:rFonts w:ascii="Times New Roman" w:hAnsi="Times New Roman" w:cs="Times New Roman"/>
              </w:rPr>
              <w:t>- Lưu</w:t>
            </w:r>
            <w:r w:rsidR="00DA0903">
              <w:rPr>
                <w:rFonts w:ascii="Times New Roman" w:hAnsi="Times New Roman" w:cs="Times New Roman"/>
                <w:lang w:val="en-US"/>
              </w:rPr>
              <w:t xml:space="preserve">: VT, </w:t>
            </w:r>
            <w:r w:rsidR="001A0460">
              <w:rPr>
                <w:rFonts w:ascii="Times New Roman" w:hAnsi="Times New Roman" w:cs="Times New Roman"/>
                <w:lang w:val="en-US"/>
              </w:rPr>
              <w:t>ĐĐBĐVN</w:t>
            </w:r>
            <w:r w:rsidR="00DA090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A0903">
              <w:rPr>
                <w:rFonts w:ascii="Times New Roman" w:hAnsi="Times New Roman" w:cs="Times New Roman"/>
              </w:rPr>
              <w:t>V</w:t>
            </w:r>
            <w:r w:rsidR="00DA0903">
              <w:rPr>
                <w:rFonts w:ascii="Times New Roman" w:hAnsi="Times New Roman" w:cs="Times New Roman"/>
                <w:lang w:val="en-US"/>
              </w:rPr>
              <w:t>PB (KSTTHC).</w:t>
            </w:r>
            <w:r w:rsidR="002335F3" w:rsidRPr="0039388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ab/>
            </w:r>
          </w:p>
          <w:p w:rsidR="002335F3" w:rsidRPr="005E1EC2" w:rsidRDefault="002335F3" w:rsidP="00A24694">
            <w:pPr>
              <w:tabs>
                <w:tab w:val="center" w:pos="6804"/>
                <w:tab w:val="center" w:pos="7230"/>
              </w:tabs>
              <w:rPr>
                <w:rFonts w:ascii="Times New Roman" w:hAnsi="Times New Roman" w:cs="Times New Roman"/>
                <w:b/>
              </w:rPr>
            </w:pPr>
          </w:p>
          <w:p w:rsidR="002335F3" w:rsidRPr="005E1EC2" w:rsidRDefault="002335F3" w:rsidP="00A24694">
            <w:pPr>
              <w:rPr>
                <w:rFonts w:ascii="Times New Roman" w:hAnsi="Times New Roman" w:cs="Times New Roman"/>
              </w:rPr>
            </w:pPr>
          </w:p>
          <w:p w:rsidR="002335F3" w:rsidRDefault="002335F3" w:rsidP="00A24694">
            <w:pPr>
              <w:tabs>
                <w:tab w:val="left" w:pos="545"/>
                <w:tab w:val="left" w:pos="763"/>
                <w:tab w:val="center" w:pos="7085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1A0460" w:rsidRDefault="001A0460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  <w:p w:rsidR="002335F3" w:rsidRDefault="00C17E22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KT. BỘ TRƯỞNG</w:t>
            </w:r>
          </w:p>
          <w:p w:rsidR="00C17E22" w:rsidRPr="005E1EC2" w:rsidRDefault="00C17E22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THỨ TRƯỞNG</w:t>
            </w:r>
          </w:p>
          <w:p w:rsidR="002335F3" w:rsidRDefault="002335F3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5F3" w:rsidRDefault="002335F3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5F3" w:rsidRDefault="002335F3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5F3" w:rsidRDefault="002335F3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5F3" w:rsidRDefault="002335F3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C17E22" w:rsidRDefault="00C17E22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5F3" w:rsidRPr="00393885" w:rsidRDefault="00C17E22" w:rsidP="00117A28">
            <w:pPr>
              <w:tabs>
                <w:tab w:val="center" w:pos="6804"/>
                <w:tab w:val="center" w:pos="72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Nguyễn Thị</w:t>
            </w:r>
            <w:r w:rsidR="00AA3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Phương</w:t>
            </w:r>
            <w:r w:rsidR="00AA3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Hoa</w:t>
            </w:r>
          </w:p>
        </w:tc>
      </w:tr>
    </w:tbl>
    <w:p w:rsidR="002335F3" w:rsidRPr="00393885" w:rsidRDefault="002335F3" w:rsidP="002335F3">
      <w:pPr>
        <w:tabs>
          <w:tab w:val="left" w:pos="545"/>
          <w:tab w:val="left" w:pos="763"/>
          <w:tab w:val="center" w:pos="7085"/>
        </w:tabs>
        <w:spacing w:before="120"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30803" w:rsidRPr="005E1EC2" w:rsidRDefault="00B30803" w:rsidP="00B30803">
      <w:pPr>
        <w:tabs>
          <w:tab w:val="center" w:pos="7085"/>
        </w:tabs>
        <w:ind w:firstLine="567"/>
        <w:rPr>
          <w:rFonts w:ascii="Times New Roman" w:hAnsi="Times New Roman" w:cs="Times New Roman"/>
          <w:bCs/>
        </w:rPr>
      </w:pPr>
    </w:p>
    <w:p w:rsidR="004809C2" w:rsidRPr="005E1EC2" w:rsidRDefault="004809C2">
      <w:pPr>
        <w:rPr>
          <w:rFonts w:ascii="Times New Roman" w:hAnsi="Times New Roman" w:cs="Times New Roman"/>
        </w:rPr>
      </w:pPr>
    </w:p>
    <w:sectPr w:rsidR="004809C2" w:rsidRPr="005E1EC2" w:rsidSect="003E687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03"/>
    <w:rsid w:val="00030505"/>
    <w:rsid w:val="00117A28"/>
    <w:rsid w:val="001231E6"/>
    <w:rsid w:val="00150AC3"/>
    <w:rsid w:val="00152EAE"/>
    <w:rsid w:val="00175077"/>
    <w:rsid w:val="001A0460"/>
    <w:rsid w:val="001D5A5F"/>
    <w:rsid w:val="002322AD"/>
    <w:rsid w:val="002335F3"/>
    <w:rsid w:val="00233A71"/>
    <w:rsid w:val="00252642"/>
    <w:rsid w:val="002566D8"/>
    <w:rsid w:val="0028160E"/>
    <w:rsid w:val="002A5569"/>
    <w:rsid w:val="002E0BE6"/>
    <w:rsid w:val="002F0A65"/>
    <w:rsid w:val="00346160"/>
    <w:rsid w:val="00393340"/>
    <w:rsid w:val="00393885"/>
    <w:rsid w:val="003E687F"/>
    <w:rsid w:val="0041016F"/>
    <w:rsid w:val="004134C1"/>
    <w:rsid w:val="004615C7"/>
    <w:rsid w:val="00461886"/>
    <w:rsid w:val="004809C2"/>
    <w:rsid w:val="004A37C3"/>
    <w:rsid w:val="00502380"/>
    <w:rsid w:val="005A713B"/>
    <w:rsid w:val="005D7E06"/>
    <w:rsid w:val="005E1EC2"/>
    <w:rsid w:val="00610A6F"/>
    <w:rsid w:val="006328D0"/>
    <w:rsid w:val="00667911"/>
    <w:rsid w:val="006A7A99"/>
    <w:rsid w:val="00711AEC"/>
    <w:rsid w:val="007309F1"/>
    <w:rsid w:val="00782A13"/>
    <w:rsid w:val="00814651"/>
    <w:rsid w:val="00847B70"/>
    <w:rsid w:val="008A18E6"/>
    <w:rsid w:val="008F497B"/>
    <w:rsid w:val="00955FFC"/>
    <w:rsid w:val="009A2837"/>
    <w:rsid w:val="009A2D4A"/>
    <w:rsid w:val="009F5139"/>
    <w:rsid w:val="00A77DD5"/>
    <w:rsid w:val="00AA3774"/>
    <w:rsid w:val="00AF5B85"/>
    <w:rsid w:val="00B266C4"/>
    <w:rsid w:val="00B30803"/>
    <w:rsid w:val="00B76CF3"/>
    <w:rsid w:val="00BA716F"/>
    <w:rsid w:val="00C04237"/>
    <w:rsid w:val="00C064FB"/>
    <w:rsid w:val="00C17E22"/>
    <w:rsid w:val="00C364F5"/>
    <w:rsid w:val="00C46676"/>
    <w:rsid w:val="00C623D5"/>
    <w:rsid w:val="00CB58B3"/>
    <w:rsid w:val="00CC0C62"/>
    <w:rsid w:val="00D36B5D"/>
    <w:rsid w:val="00D8366E"/>
    <w:rsid w:val="00D83D3E"/>
    <w:rsid w:val="00DA0903"/>
    <w:rsid w:val="00DB276D"/>
    <w:rsid w:val="00DB330E"/>
    <w:rsid w:val="00DF0A09"/>
    <w:rsid w:val="00E23A71"/>
    <w:rsid w:val="00E519CC"/>
    <w:rsid w:val="00E53921"/>
    <w:rsid w:val="00EA38E6"/>
    <w:rsid w:val="00EA705A"/>
    <w:rsid w:val="00F2429C"/>
    <w:rsid w:val="00F421A0"/>
    <w:rsid w:val="00F50F5B"/>
    <w:rsid w:val="00F56310"/>
    <w:rsid w:val="00F927D5"/>
    <w:rsid w:val="00FA2F53"/>
    <w:rsid w:val="00FA2FE1"/>
    <w:rsid w:val="00FC5CC6"/>
    <w:rsid w:val="00FD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747FE51-A5B5-4CCF-A400-69C01BA3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29C"/>
  </w:style>
  <w:style w:type="paragraph" w:styleId="Heading2">
    <w:name w:val="heading 2"/>
    <w:basedOn w:val="Normal"/>
    <w:next w:val="Normal"/>
    <w:link w:val="Heading2Char"/>
    <w:qFormat/>
    <w:rsid w:val="00B30803"/>
    <w:pPr>
      <w:keepNext/>
      <w:spacing w:before="120" w:after="120" w:line="240" w:lineRule="auto"/>
      <w:ind w:firstLine="720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803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TableGrid">
    <w:name w:val="Table Grid"/>
    <w:basedOn w:val="TableNormal"/>
    <w:uiPriority w:val="59"/>
    <w:rsid w:val="0039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2025-03-19T08:23:00Z</cp:lastPrinted>
  <dcterms:created xsi:type="dcterms:W3CDTF">2025-04-02T04:36:00Z</dcterms:created>
  <dcterms:modified xsi:type="dcterms:W3CDTF">2025-04-02T04:38:00Z</dcterms:modified>
</cp:coreProperties>
</file>